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EDEDE" w14:textId="7F23AA68" w:rsidR="00FB2CCF" w:rsidRDefault="00CC6D31">
      <w:r>
        <w:t>PCC Daycare centre Kyeradeso</w:t>
      </w:r>
    </w:p>
    <w:sectPr w:rsidR="00FB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31"/>
    <w:rsid w:val="00445594"/>
    <w:rsid w:val="0069511C"/>
    <w:rsid w:val="00CC6D31"/>
    <w:rsid w:val="00E65397"/>
    <w:rsid w:val="00FB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7210"/>
  <w15:chartTrackingRefBased/>
  <w15:docId w15:val="{9CC02537-401F-4E33-86BE-7760EE26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6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6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6D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6D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6D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6D3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6D3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6D3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6D3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6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6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6D3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6D3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6D3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6D3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6D3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6D3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6D3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C6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6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6D3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6D3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C6D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C6D3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C6D3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C6D3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6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6D3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C6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van Galen</dc:creator>
  <cp:keywords/>
  <dc:description/>
  <cp:lastModifiedBy>Jeannette van Galen</cp:lastModifiedBy>
  <cp:revision>1</cp:revision>
  <dcterms:created xsi:type="dcterms:W3CDTF">2024-11-13T15:36:00Z</dcterms:created>
  <dcterms:modified xsi:type="dcterms:W3CDTF">2024-11-13T15:37:00Z</dcterms:modified>
</cp:coreProperties>
</file>